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9004EF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A05B55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A05B55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A05B55">
        <w:rPr>
          <w:rFonts w:ascii="Bookman Old Style" w:eastAsia="Batang" w:hAnsi="Bookman Old Style"/>
          <w:b/>
          <w:i/>
          <w:sz w:val="24"/>
          <w:szCs w:val="24"/>
        </w:rPr>
        <w:t>satıştan gelen gelirin yeni İl Genel Meclis Binası yapımında kullanılmasına</w:t>
      </w:r>
      <w:r w:rsidR="00A05B55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004EF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654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004EF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5B55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2411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DF4731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336B-177E-4603-9174-2CBE0B0E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2020-11-02T11:13:00Z</dcterms:created>
  <dcterms:modified xsi:type="dcterms:W3CDTF">2020-11-13T12:26:00Z</dcterms:modified>
</cp:coreProperties>
</file>